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5D9" w:rsidRDefault="009F15D9" w:rsidP="009F15D9">
      <w:pPr>
        <w:pStyle w:val="p0"/>
        <w:spacing w:line="680" w:lineRule="exact"/>
        <w:ind w:right="-5" w:firstLineChars="0" w:firstLine="0"/>
        <w:rPr>
          <w:rFonts w:ascii="仿宋" w:eastAsia="仿宋" w:hAnsi="仿宋" w:cs="仿宋_GB2312"/>
          <w:sz w:val="30"/>
          <w:szCs w:val="30"/>
        </w:rPr>
      </w:pPr>
      <w:r>
        <w:rPr>
          <w:rFonts w:ascii="仿宋" w:eastAsia="仿宋" w:hAnsi="仿宋" w:cs="仿宋_GB2312" w:hint="eastAsia"/>
          <w:sz w:val="30"/>
          <w:szCs w:val="30"/>
        </w:rPr>
        <w:t>附件2：</w:t>
      </w:r>
    </w:p>
    <w:p w:rsidR="009F15D9" w:rsidRDefault="009F15D9" w:rsidP="009F15D9">
      <w:pPr>
        <w:pStyle w:val="p0"/>
        <w:adjustRightInd w:val="0"/>
        <w:snapToGrid w:val="0"/>
        <w:spacing w:line="680" w:lineRule="exact"/>
        <w:ind w:firstLineChars="0" w:firstLine="0"/>
        <w:jc w:val="center"/>
        <w:rPr>
          <w:rFonts w:ascii="宋体" w:hAnsi="宋体" w:cs="仿宋_GB2312"/>
          <w:b/>
          <w:bCs/>
          <w:color w:val="000000"/>
          <w:sz w:val="30"/>
          <w:szCs w:val="30"/>
        </w:rPr>
      </w:pPr>
      <w:r>
        <w:rPr>
          <w:rFonts w:ascii="宋体" w:hAnsi="宋体" w:cs="仿宋_GB2312" w:hint="eastAsia"/>
          <w:b/>
          <w:bCs/>
          <w:color w:val="000000"/>
          <w:sz w:val="30"/>
          <w:szCs w:val="30"/>
        </w:rPr>
        <w:t>成都市企业管理现代化创新成果</w:t>
      </w:r>
    </w:p>
    <w:p w:rsidR="009F15D9" w:rsidRDefault="009F15D9" w:rsidP="00D71EFD">
      <w:pPr>
        <w:pStyle w:val="p0"/>
        <w:adjustRightInd w:val="0"/>
        <w:snapToGrid w:val="0"/>
        <w:spacing w:afterLines="100" w:after="240" w:line="680" w:lineRule="exact"/>
        <w:ind w:firstLineChars="0" w:firstLine="0"/>
        <w:jc w:val="center"/>
        <w:rPr>
          <w:rFonts w:ascii="宋体" w:hAnsi="宋体" w:cs="仿宋_GB2312"/>
          <w:b/>
          <w:bCs/>
          <w:color w:val="000000"/>
          <w:sz w:val="30"/>
          <w:szCs w:val="30"/>
        </w:rPr>
      </w:pPr>
      <w:r>
        <w:rPr>
          <w:rFonts w:ascii="宋体" w:hAnsi="宋体" w:cs="仿宋_GB2312" w:hint="eastAsia"/>
          <w:b/>
          <w:bCs/>
          <w:color w:val="000000"/>
          <w:sz w:val="30"/>
          <w:szCs w:val="30"/>
        </w:rPr>
        <w:t>主报告撰写要求</w:t>
      </w:r>
    </w:p>
    <w:p w:rsidR="009F15D9" w:rsidRDefault="009F15D9" w:rsidP="009F15D9">
      <w:pPr>
        <w:spacing w:line="520" w:lineRule="exact"/>
        <w:ind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成都企业管理现代化创新成果审定过程中，除了审核推荐报告书外，专家们主要针对申报企业提供的成果主报告进行评议。企业管</w:t>
      </w:r>
      <w:bookmarkStart w:id="0" w:name="_GoBack"/>
      <w:bookmarkEnd w:id="0"/>
      <w:r>
        <w:rPr>
          <w:rFonts w:ascii="仿宋" w:eastAsia="仿宋" w:hAnsi="仿宋" w:hint="eastAsia"/>
          <w:sz w:val="30"/>
          <w:szCs w:val="30"/>
        </w:rPr>
        <w:t>理创新成果主报告的撰写体例、内容表述，既不同于一般的工作总结、经验介绍、新闻报道，也不同于学术论文，它反映的是企业管理创新实践与管理科学理论、方法的有机结合，可以说是企业管理创新实践的理论总结。结合成果审定和推广需要，现归纳以下撰写要点：</w:t>
      </w:r>
    </w:p>
    <w:p w:rsidR="009F15D9" w:rsidRDefault="009F15D9" w:rsidP="009F15D9">
      <w:pPr>
        <w:spacing w:line="520" w:lineRule="exact"/>
        <w:ind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一、撰写准备</w:t>
      </w:r>
    </w:p>
    <w:p w:rsidR="009F15D9" w:rsidRDefault="009F15D9" w:rsidP="009F15D9">
      <w:pPr>
        <w:spacing w:line="520" w:lineRule="exact"/>
        <w:ind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（一）认真分析企业成功之道，根据企业最有效管理经验确定选题范围。</w:t>
      </w:r>
    </w:p>
    <w:p w:rsidR="009F15D9" w:rsidRDefault="009F15D9" w:rsidP="009F15D9">
      <w:pPr>
        <w:spacing w:line="520" w:lineRule="exact"/>
        <w:ind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（二）检索最新学术观点，了解企业管理创新基本趋势。</w:t>
      </w:r>
    </w:p>
    <w:p w:rsidR="009F15D9" w:rsidRDefault="009F15D9" w:rsidP="009F15D9">
      <w:pPr>
        <w:spacing w:line="520" w:lineRule="exact"/>
        <w:ind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（三）听取成果主创人意见，成果主要参与人员进行讨论。</w:t>
      </w:r>
    </w:p>
    <w:p w:rsidR="009F15D9" w:rsidRDefault="009F15D9" w:rsidP="009F15D9">
      <w:pPr>
        <w:spacing w:line="520" w:lineRule="exact"/>
        <w:ind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（四）确定主报告执笔人。</w:t>
      </w:r>
    </w:p>
    <w:p w:rsidR="009F15D9" w:rsidRDefault="009F15D9" w:rsidP="009F15D9">
      <w:pPr>
        <w:spacing w:line="520" w:lineRule="exact"/>
        <w:ind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二、报告结构</w:t>
      </w:r>
    </w:p>
    <w:p w:rsidR="009F15D9" w:rsidRDefault="009F15D9" w:rsidP="009F15D9">
      <w:pPr>
        <w:spacing w:line="520" w:lineRule="exact"/>
        <w:ind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应围绕为什么要实施管理创新、如何有效实施、实施后取得了哪些变化及效益来撰写。主报告原则上由题目、前言和正文（包括实施背景、内涵和主要做法、实施效果）等部分组成。</w:t>
      </w:r>
    </w:p>
    <w:p w:rsidR="009F15D9" w:rsidRDefault="009F15D9" w:rsidP="009F15D9">
      <w:pPr>
        <w:spacing w:line="520" w:lineRule="exact"/>
        <w:ind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lastRenderedPageBreak/>
        <w:t>（一）题目。要鲜明地反映出成果的核心内容及特色，概括为一句话，但不要出现本企业名称、创造人姓名以及成果内容的字母缩写等，也不要以“××模式”、“××法”等命名。</w:t>
      </w:r>
    </w:p>
    <w:p w:rsidR="009F15D9" w:rsidRDefault="009F15D9" w:rsidP="009F15D9">
      <w:pPr>
        <w:spacing w:line="520" w:lineRule="exact"/>
        <w:ind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（二）前言。主要反映企业的总体状况（300～500字），包含企业所属行业、地区和产权性质、主要业务、规模、效益及行业地位等内容。</w:t>
      </w:r>
    </w:p>
    <w:p w:rsidR="009F15D9" w:rsidRDefault="009F15D9" w:rsidP="009F15D9">
      <w:pPr>
        <w:spacing w:line="520" w:lineRule="exact"/>
        <w:ind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（三）实施背景。主要介绍为什么实施本项管理创新，分析当时面临的问题和内外部环境或条件的变化，反映企业开展管理创新的必要性、迫切性和所要达到的目标。</w:t>
      </w:r>
    </w:p>
    <w:p w:rsidR="009F15D9" w:rsidRDefault="009F15D9" w:rsidP="009F15D9">
      <w:pPr>
        <w:spacing w:line="520" w:lineRule="exact"/>
        <w:ind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四）内涵和主要做法。成果内涵主要反映本项成果创新的基本内容和特色，需要高度概括、反复提炼（300～500字）；主要做法作为核心内容，一般要分几条（5至8条）来阐述，包括创新的整体思路、目标或原则，重点创新内容的实施（基本做法），创新组织和支撑保障等。每条做法主要介绍针对什么问题?解决问题的基本思路是什么？采取的具体解决措施有哪些（适当举例）？主要做法字数应占到整个报告的70%。</w:t>
      </w:r>
    </w:p>
    <w:p w:rsidR="009F15D9" w:rsidRDefault="009F15D9" w:rsidP="009F15D9">
      <w:pPr>
        <w:spacing w:line="520" w:lineRule="exact"/>
        <w:ind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申请一等奖的还应重点阐述企业体现工业化、信息化深度融合，采用ERP，实现流程再造、完成企业信息化管理及企业专用管理软件开发（含委托第三方开发）的有关内容及应用情况。</w:t>
      </w:r>
    </w:p>
    <w:p w:rsidR="009F15D9" w:rsidRDefault="009F15D9" w:rsidP="009F15D9">
      <w:pPr>
        <w:spacing w:line="520" w:lineRule="exact"/>
        <w:ind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（五）实施效果（见附件5）。主要介绍通过实施本项管理创新企业所发生的显著变化，包括管理水平和经济效益、社会效益、生态效益的提高。要注意反映出背景中所提到问题的解决情况。</w:t>
      </w:r>
    </w:p>
    <w:p w:rsidR="009F15D9" w:rsidRDefault="009F15D9" w:rsidP="009F15D9">
      <w:pPr>
        <w:spacing w:line="520" w:lineRule="exact"/>
        <w:ind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lastRenderedPageBreak/>
        <w:t>三、文字要求</w:t>
      </w:r>
    </w:p>
    <w:p w:rsidR="009F15D9" w:rsidRDefault="009F15D9" w:rsidP="009F15D9">
      <w:pPr>
        <w:spacing w:line="520" w:lineRule="exact"/>
        <w:ind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（一）主报告应控制在5000～10000字，并附有目录。报告中未能详述的内容，可以附件的形式加以补充。主报告以第三人称阐述，</w:t>
      </w:r>
      <w:proofErr w:type="gramStart"/>
      <w:r>
        <w:rPr>
          <w:rFonts w:ascii="仿宋" w:eastAsia="仿宋" w:hAnsi="仿宋" w:hint="eastAsia"/>
          <w:sz w:val="30"/>
          <w:szCs w:val="30"/>
        </w:rPr>
        <w:t>不</w:t>
      </w:r>
      <w:proofErr w:type="gramEnd"/>
      <w:r>
        <w:rPr>
          <w:rFonts w:ascii="仿宋" w:eastAsia="仿宋" w:hAnsi="仿宋" w:hint="eastAsia"/>
          <w:sz w:val="30"/>
          <w:szCs w:val="30"/>
        </w:rPr>
        <w:t>可用第一或第二人称，一般采用企业简称，不要以“我们”、“我厂”、“公司”简称。</w:t>
      </w:r>
    </w:p>
    <w:p w:rsidR="009F15D9" w:rsidRDefault="009F15D9" w:rsidP="009F15D9">
      <w:pPr>
        <w:spacing w:line="520" w:lineRule="exact"/>
        <w:ind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二）主报告在表述方式上应与一般的工作总结、经验介绍、学术论文和新闻报道有所区别，要围绕主题，突出创新点，不要面面俱到。企业管理创新成果来源于实践，要结合企业管理基本原理对创新活动进行理论阐述，反映出企业管理领域的一定规律，具有科学性、系统性和可操作性。</w:t>
      </w:r>
    </w:p>
    <w:p w:rsidR="009F15D9" w:rsidRDefault="009F15D9" w:rsidP="009F15D9">
      <w:pPr>
        <w:spacing w:line="520" w:lineRule="exact"/>
        <w:ind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（三）主报告文字表述要科学、准确、清楚、朴素，各类表格、数据、计量单位等要按照公开出版物的标准编排，对过于专业的技术或专门术语要做出解释。报告中应辅以必要的实例和数据、图表。</w:t>
      </w:r>
    </w:p>
    <w:p w:rsidR="004358AB" w:rsidRPr="00D71EFD" w:rsidRDefault="009F15D9" w:rsidP="00D71EFD">
      <w:pPr>
        <w:spacing w:line="520" w:lineRule="exact"/>
        <w:ind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（四）主报告层次不宜太多，尽量不要超过一、（一）、1、（1）4级。图表尽量选用现实状态，过去状态可以用文字简要介绍。举例说明时，每个问题最好只选取一个例子。</w:t>
      </w:r>
    </w:p>
    <w:sectPr w:rsidR="004358AB" w:rsidRPr="00D71EFD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1EE5" w:rsidRDefault="009E1EE5" w:rsidP="009F15D9">
      <w:pPr>
        <w:spacing w:after="0"/>
      </w:pPr>
      <w:r>
        <w:separator/>
      </w:r>
    </w:p>
  </w:endnote>
  <w:endnote w:type="continuationSeparator" w:id="0">
    <w:p w:rsidR="009E1EE5" w:rsidRDefault="009E1EE5" w:rsidP="009F15D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1EE5" w:rsidRDefault="009E1EE5" w:rsidP="009F15D9">
      <w:pPr>
        <w:spacing w:after="0"/>
      </w:pPr>
      <w:r>
        <w:separator/>
      </w:r>
    </w:p>
  </w:footnote>
  <w:footnote w:type="continuationSeparator" w:id="0">
    <w:p w:rsidR="009E1EE5" w:rsidRDefault="009E1EE5" w:rsidP="009F15D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16A3D7"/>
    <w:multiLevelType w:val="singleLevel"/>
    <w:tmpl w:val="5816A3D7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951A9"/>
    <w:rsid w:val="00323B43"/>
    <w:rsid w:val="003D37D8"/>
    <w:rsid w:val="00426133"/>
    <w:rsid w:val="004358AB"/>
    <w:rsid w:val="008B7726"/>
    <w:rsid w:val="009E1EE5"/>
    <w:rsid w:val="009F15D9"/>
    <w:rsid w:val="00CD00FB"/>
    <w:rsid w:val="00D31D50"/>
    <w:rsid w:val="00D71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F15D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F15D9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F15D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F15D9"/>
    <w:rPr>
      <w:rFonts w:ascii="Tahoma" w:hAnsi="Tahoma"/>
      <w:sz w:val="18"/>
      <w:szCs w:val="18"/>
    </w:rPr>
  </w:style>
  <w:style w:type="paragraph" w:styleId="a5">
    <w:name w:val="Date"/>
    <w:basedOn w:val="a"/>
    <w:next w:val="a"/>
    <w:link w:val="Char1"/>
    <w:rsid w:val="009F15D9"/>
    <w:pPr>
      <w:widowControl w:val="0"/>
      <w:adjustRightInd/>
      <w:snapToGrid/>
      <w:spacing w:after="0"/>
      <w:ind w:leftChars="2500" w:left="10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Char1">
    <w:name w:val="日期 Char"/>
    <w:basedOn w:val="a0"/>
    <w:link w:val="a5"/>
    <w:rsid w:val="009F15D9"/>
    <w:rPr>
      <w:rFonts w:ascii="Times New Roman" w:eastAsia="宋体" w:hAnsi="Times New Roman" w:cs="Times New Roman"/>
      <w:kern w:val="2"/>
      <w:sz w:val="21"/>
      <w:szCs w:val="24"/>
    </w:rPr>
  </w:style>
  <w:style w:type="paragraph" w:styleId="a6">
    <w:name w:val="Body Text"/>
    <w:basedOn w:val="a"/>
    <w:link w:val="Char2"/>
    <w:unhideWhenUsed/>
    <w:rsid w:val="009F15D9"/>
    <w:pPr>
      <w:widowControl w:val="0"/>
      <w:spacing w:after="0" w:line="560" w:lineRule="atLeast"/>
      <w:ind w:firstLineChars="200" w:firstLine="200"/>
      <w:jc w:val="both"/>
    </w:pPr>
    <w:rPr>
      <w:rFonts w:ascii="Calibri" w:eastAsia="仿宋_GB2312" w:hAnsi="Calibri" w:cs="Times New Roman"/>
      <w:color w:val="000000"/>
      <w:kern w:val="2"/>
      <w:sz w:val="32"/>
    </w:rPr>
  </w:style>
  <w:style w:type="character" w:customStyle="1" w:styleId="Char2">
    <w:name w:val="正文文本 Char"/>
    <w:basedOn w:val="a0"/>
    <w:link w:val="a6"/>
    <w:rsid w:val="009F15D9"/>
    <w:rPr>
      <w:rFonts w:ascii="Calibri" w:eastAsia="仿宋_GB2312" w:hAnsi="Calibri" w:cs="Times New Roman"/>
      <w:color w:val="000000"/>
      <w:kern w:val="2"/>
      <w:sz w:val="32"/>
    </w:rPr>
  </w:style>
  <w:style w:type="paragraph" w:customStyle="1" w:styleId="p0">
    <w:name w:val="p0"/>
    <w:basedOn w:val="a"/>
    <w:qFormat/>
    <w:rsid w:val="009F15D9"/>
    <w:pPr>
      <w:adjustRightInd/>
      <w:snapToGrid/>
      <w:spacing w:after="0"/>
      <w:ind w:firstLineChars="200" w:firstLine="200"/>
      <w:jc w:val="both"/>
    </w:pPr>
    <w:rPr>
      <w:rFonts w:ascii="Calibri" w:eastAsia="宋体" w:hAnsi="Calibri" w:cs="Times New Roman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F15D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F15D9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F15D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F15D9"/>
    <w:rPr>
      <w:rFonts w:ascii="Tahoma" w:hAnsi="Tahoma"/>
      <w:sz w:val="18"/>
      <w:szCs w:val="18"/>
    </w:rPr>
  </w:style>
  <w:style w:type="paragraph" w:styleId="a5">
    <w:name w:val="Date"/>
    <w:basedOn w:val="a"/>
    <w:next w:val="a"/>
    <w:link w:val="Char1"/>
    <w:rsid w:val="009F15D9"/>
    <w:pPr>
      <w:widowControl w:val="0"/>
      <w:adjustRightInd/>
      <w:snapToGrid/>
      <w:spacing w:after="0"/>
      <w:ind w:leftChars="2500" w:left="10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Char1">
    <w:name w:val="日期 Char"/>
    <w:basedOn w:val="a0"/>
    <w:link w:val="a5"/>
    <w:rsid w:val="009F15D9"/>
    <w:rPr>
      <w:rFonts w:ascii="Times New Roman" w:eastAsia="宋体" w:hAnsi="Times New Roman" w:cs="Times New Roman"/>
      <w:kern w:val="2"/>
      <w:sz w:val="21"/>
      <w:szCs w:val="24"/>
    </w:rPr>
  </w:style>
  <w:style w:type="paragraph" w:styleId="a6">
    <w:name w:val="Body Text"/>
    <w:basedOn w:val="a"/>
    <w:link w:val="Char2"/>
    <w:unhideWhenUsed/>
    <w:rsid w:val="009F15D9"/>
    <w:pPr>
      <w:widowControl w:val="0"/>
      <w:spacing w:after="0" w:line="560" w:lineRule="atLeast"/>
      <w:ind w:firstLineChars="200" w:firstLine="200"/>
      <w:jc w:val="both"/>
    </w:pPr>
    <w:rPr>
      <w:rFonts w:ascii="Calibri" w:eastAsia="仿宋_GB2312" w:hAnsi="Calibri" w:cs="Times New Roman"/>
      <w:color w:val="000000"/>
      <w:kern w:val="2"/>
      <w:sz w:val="32"/>
    </w:rPr>
  </w:style>
  <w:style w:type="character" w:customStyle="1" w:styleId="Char2">
    <w:name w:val="正文文本 Char"/>
    <w:basedOn w:val="a0"/>
    <w:link w:val="a6"/>
    <w:rsid w:val="009F15D9"/>
    <w:rPr>
      <w:rFonts w:ascii="Calibri" w:eastAsia="仿宋_GB2312" w:hAnsi="Calibri" w:cs="Times New Roman"/>
      <w:color w:val="000000"/>
      <w:kern w:val="2"/>
      <w:sz w:val="32"/>
    </w:rPr>
  </w:style>
  <w:style w:type="paragraph" w:customStyle="1" w:styleId="p0">
    <w:name w:val="p0"/>
    <w:basedOn w:val="a"/>
    <w:qFormat/>
    <w:rsid w:val="009F15D9"/>
    <w:pPr>
      <w:adjustRightInd/>
      <w:snapToGrid/>
      <w:spacing w:after="0"/>
      <w:ind w:firstLineChars="200" w:firstLine="200"/>
      <w:jc w:val="both"/>
    </w:pPr>
    <w:rPr>
      <w:rFonts w:ascii="Calibri" w:eastAsia="宋体" w:hAnsi="Calibri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shrj</dc:creator>
  <cp:lastModifiedBy>shrj</cp:lastModifiedBy>
  <cp:revision>2</cp:revision>
  <dcterms:created xsi:type="dcterms:W3CDTF">2017-02-24T09:36:00Z</dcterms:created>
  <dcterms:modified xsi:type="dcterms:W3CDTF">2017-02-24T09:36:00Z</dcterms:modified>
</cp:coreProperties>
</file>