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40" w:lineRule="exact"/>
        <w:jc w:val="center"/>
        <w:rPr>
          <w:rFonts w:ascii="黑体" w:hAnsi="黑体" w:eastAsia="黑体" w:cs="宋体"/>
          <w:sz w:val="36"/>
          <w:szCs w:val="36"/>
        </w:rPr>
      </w:pPr>
      <w:r>
        <w:rPr>
          <w:rFonts w:hint="eastAsia" w:ascii="黑体" w:hAnsi="黑体" w:eastAsia="黑体" w:cs="宋体"/>
          <w:sz w:val="36"/>
          <w:szCs w:val="36"/>
        </w:rPr>
        <w:t>第二届监事工作报告</w:t>
      </w:r>
    </w:p>
    <w:p>
      <w:pPr>
        <w:spacing w:beforeLines="50" w:afterLines="50" w:line="540" w:lineRule="exact"/>
        <w:jc w:val="center"/>
        <w:rPr>
          <w:rFonts w:ascii="宋体" w:cs="宋体"/>
          <w:sz w:val="28"/>
          <w:szCs w:val="28"/>
        </w:rPr>
      </w:pPr>
      <w:r>
        <w:rPr>
          <w:rFonts w:hint="eastAsia" w:ascii="宋体" w:hAnsi="宋体" w:cs="宋体"/>
          <w:sz w:val="28"/>
          <w:szCs w:val="28"/>
        </w:rPr>
        <w:t>（审议稿）</w:t>
      </w:r>
    </w:p>
    <w:p>
      <w:pPr>
        <w:spacing w:before="100" w:beforeAutospacing="1" w:after="100" w:afterAutospacing="1" w:line="360" w:lineRule="auto"/>
        <w:rPr>
          <w:rFonts w:ascii="宋体"/>
          <w:sz w:val="28"/>
          <w:szCs w:val="28"/>
        </w:rPr>
      </w:pPr>
      <w:r>
        <w:rPr>
          <w:rFonts w:hint="eastAsia" w:ascii="宋体" w:hAnsi="宋体"/>
          <w:sz w:val="28"/>
          <w:szCs w:val="28"/>
        </w:rPr>
        <w:t>各位代表：上午好！</w:t>
      </w:r>
    </w:p>
    <w:p>
      <w:pPr>
        <w:spacing w:before="100" w:beforeAutospacing="1" w:after="100" w:afterAutospacing="1" w:line="360" w:lineRule="auto"/>
        <w:ind w:firstLine="560" w:firstLineChars="200"/>
        <w:rPr>
          <w:rFonts w:ascii="宋体"/>
          <w:sz w:val="28"/>
          <w:szCs w:val="28"/>
        </w:rPr>
      </w:pPr>
      <w:r>
        <w:rPr>
          <w:rFonts w:hint="eastAsia" w:ascii="宋体" w:hAnsi="宋体"/>
          <w:sz w:val="28"/>
          <w:szCs w:val="28"/>
        </w:rPr>
        <w:t>我受成都市电子行业协会第二届监事会委托，向大会报告第二届监事会工作，请予以审议。</w:t>
      </w:r>
    </w:p>
    <w:p>
      <w:pPr>
        <w:pStyle w:val="8"/>
        <w:spacing w:before="100" w:beforeAutospacing="1" w:after="100" w:afterAutospacing="1" w:line="360" w:lineRule="auto"/>
        <w:ind w:firstLine="560"/>
        <w:rPr>
          <w:rFonts w:ascii="宋体"/>
          <w:sz w:val="28"/>
          <w:szCs w:val="28"/>
        </w:rPr>
      </w:pPr>
      <w:r>
        <w:rPr>
          <w:rFonts w:hint="eastAsia" w:ascii="宋体" w:hAnsi="宋体"/>
          <w:sz w:val="28"/>
          <w:szCs w:val="28"/>
        </w:rPr>
        <w:t>成都市电子行业协会第二届监事会成立六年来，在成都市电子行业协会的支持、各会员单位的信任和全体监事的共同努力下，依照监事会工作制度，恪守监事会工作原则，履行职能、维护大局、注重社会团体工作的监督与发展的有机结合，取得了明显的工作成绩，为促进协会健康稳定发展做出了贡献。</w:t>
      </w:r>
    </w:p>
    <w:p>
      <w:pPr>
        <w:spacing w:line="360" w:lineRule="auto"/>
        <w:ind w:firstLine="560" w:firstLineChars="200"/>
        <w:rPr>
          <w:rFonts w:ascii="宋体"/>
          <w:sz w:val="28"/>
          <w:szCs w:val="28"/>
        </w:rPr>
      </w:pPr>
      <w:r>
        <w:rPr>
          <w:rFonts w:hint="eastAsia" w:ascii="宋体" w:hAnsi="宋体"/>
          <w:sz w:val="28"/>
          <w:szCs w:val="28"/>
        </w:rPr>
        <w:t>本届监事会始终遵照监事会工作制度，在实践中完善机制、承担义务、履行职责、总结规范，探索协会建立监事会后的工作新思路和新方法。</w:t>
      </w:r>
    </w:p>
    <w:p>
      <w:pPr>
        <w:pStyle w:val="9"/>
        <w:numPr>
          <w:ilvl w:val="0"/>
          <w:numId w:val="1"/>
        </w:numPr>
        <w:spacing w:line="360" w:lineRule="auto"/>
        <w:ind w:firstLineChars="0"/>
        <w:rPr>
          <w:rFonts w:ascii="宋体"/>
          <w:b/>
          <w:sz w:val="28"/>
          <w:szCs w:val="28"/>
        </w:rPr>
      </w:pPr>
      <w:r>
        <w:rPr>
          <w:rFonts w:hint="eastAsia" w:ascii="宋体" w:hAnsi="宋体"/>
          <w:b/>
          <w:sz w:val="28"/>
          <w:szCs w:val="28"/>
        </w:rPr>
        <w:t>完善会议机制，强化监事工作</w:t>
      </w:r>
    </w:p>
    <w:p>
      <w:pPr>
        <w:spacing w:line="360" w:lineRule="auto"/>
        <w:ind w:firstLine="560" w:firstLineChars="200"/>
        <w:rPr>
          <w:rFonts w:ascii="宋体"/>
          <w:sz w:val="28"/>
          <w:szCs w:val="28"/>
        </w:rPr>
      </w:pPr>
      <w:r>
        <w:rPr>
          <w:rFonts w:hint="eastAsia" w:ascii="宋体" w:hAnsi="宋体"/>
          <w:sz w:val="28"/>
          <w:szCs w:val="28"/>
        </w:rPr>
        <w:t>为保证监事会工作正常开展，监事会完善并坚持了监事会会议机制，定期举行全体工作会议。每次会议都认真学习中央有关政策方针和市委市政府会议精神；听取协会秘书处有关工作情况和工作事项报告；听取审议协会财务收支运行情况报告，面对面提出建议意见；与会同志畅所欲言，会议气氛民主热烈。</w:t>
      </w:r>
    </w:p>
    <w:p>
      <w:pPr>
        <w:pStyle w:val="9"/>
        <w:numPr>
          <w:ilvl w:val="0"/>
          <w:numId w:val="1"/>
        </w:numPr>
        <w:spacing w:line="360" w:lineRule="auto"/>
        <w:ind w:firstLineChars="0"/>
        <w:rPr>
          <w:rFonts w:ascii="宋体"/>
          <w:sz w:val="28"/>
          <w:szCs w:val="28"/>
        </w:rPr>
      </w:pPr>
      <w:r>
        <w:rPr>
          <w:rFonts w:hint="eastAsia" w:ascii="微软雅黑" w:hAnsi="微软雅黑" w:cs="宋体"/>
          <w:b/>
          <w:bCs/>
          <w:sz w:val="28"/>
          <w:szCs w:val="28"/>
        </w:rPr>
        <w:t>监督协会工作，参与会议活动</w:t>
      </w:r>
    </w:p>
    <w:p>
      <w:pPr>
        <w:spacing w:line="360" w:lineRule="auto"/>
        <w:ind w:firstLine="560" w:firstLineChars="200"/>
        <w:rPr>
          <w:rFonts w:ascii="宋体"/>
          <w:sz w:val="28"/>
          <w:szCs w:val="28"/>
        </w:rPr>
      </w:pPr>
      <w:r>
        <w:rPr>
          <w:rFonts w:hint="eastAsia" w:ascii="宋体" w:hAnsi="宋体"/>
          <w:sz w:val="28"/>
          <w:szCs w:val="28"/>
        </w:rPr>
        <w:t>监事会认真履行“监督协会理事会、常务理事会全面工作”职责，利用各种形式监督协会工作，特别是参与协会各类会议。六年间，监事会成员列席了协会常务理事会、理事会、会员代表大会及协会社会组织评估、网站建设等专项工作会议</w:t>
      </w:r>
      <w:r>
        <w:rPr>
          <w:rFonts w:ascii="宋体" w:hAnsi="宋体"/>
          <w:sz w:val="28"/>
          <w:szCs w:val="28"/>
        </w:rPr>
        <w:t>20</w:t>
      </w:r>
      <w:r>
        <w:rPr>
          <w:rFonts w:hint="eastAsia" w:ascii="宋体" w:hAnsi="宋体"/>
          <w:sz w:val="28"/>
          <w:szCs w:val="28"/>
        </w:rPr>
        <w:t>多次。通过参与各类会议，及时了解协会工作，提出意见建议。监事会恪守职责，向协会提出建议意见，但不越位、不干预协会正常工作。协会与监事会确定的由协会秘书处与监事长单位建立的常态化联络机制，成为双方密切联系日常工作的重要渠道，保证了各项工作沟通迅速顺畅。监事会还积极支持协会建立起各项议事、选举、财务和人事管理制度，协会内部建设得到了持续完善和规范。</w:t>
      </w:r>
    </w:p>
    <w:p>
      <w:pPr>
        <w:spacing w:line="360" w:lineRule="auto"/>
        <w:ind w:firstLine="562" w:firstLineChars="200"/>
        <w:rPr>
          <w:rFonts w:ascii="微软雅黑" w:eastAsia="微软雅黑" w:cs="宋体"/>
          <w:b/>
          <w:bCs/>
          <w:color w:val="000000"/>
          <w:sz w:val="28"/>
          <w:szCs w:val="28"/>
        </w:rPr>
      </w:pPr>
      <w:r>
        <w:rPr>
          <w:rFonts w:hint="eastAsia"/>
          <w:b/>
          <w:sz w:val="28"/>
          <w:szCs w:val="28"/>
        </w:rPr>
        <w:t>三、</w:t>
      </w:r>
      <w:r>
        <w:rPr>
          <w:rFonts w:hint="eastAsia" w:ascii="微软雅黑" w:hAnsi="微软雅黑" w:cs="宋体"/>
          <w:b/>
          <w:bCs/>
          <w:color w:val="000000"/>
          <w:sz w:val="28"/>
          <w:szCs w:val="28"/>
        </w:rPr>
        <w:t>履行监事职责，建立监督机制</w:t>
      </w:r>
    </w:p>
    <w:p>
      <w:pPr>
        <w:spacing w:line="480" w:lineRule="atLeast"/>
        <w:ind w:firstLine="560" w:firstLineChars="200"/>
        <w:rPr>
          <w:rFonts w:ascii="宋体"/>
          <w:sz w:val="28"/>
          <w:szCs w:val="28"/>
        </w:rPr>
      </w:pPr>
      <w:r>
        <w:rPr>
          <w:rFonts w:hint="eastAsia" w:ascii="宋体" w:hAnsi="宋体"/>
          <w:sz w:val="28"/>
          <w:szCs w:val="28"/>
        </w:rPr>
        <w:t>监事会特别重视对协会财务工作的监督：监事长单位与协会秘书处在固定的工作机制下，坚持审核协会各项财务报表；定期评估协会财务决算和财务报告；动态掌握业务活动费用收支及资产变动情况；关注协会财务管理制度的落实；及时掌握预算执行情况。协会财务报表及时通报监事会；每半年听取一次协会财务报告，定期向协会常务理事会、理事大会、会员代表大会报告财务预决算情况。监事会还参与了协会的财务审计工作。通过建章立制，协会财务管理不断规范。</w:t>
      </w:r>
    </w:p>
    <w:p>
      <w:pPr>
        <w:spacing w:line="480" w:lineRule="atLeast"/>
        <w:ind w:firstLine="570"/>
        <w:rPr>
          <w:rFonts w:ascii="宋体"/>
          <w:sz w:val="28"/>
          <w:szCs w:val="28"/>
        </w:rPr>
      </w:pPr>
      <w:r>
        <w:rPr>
          <w:rFonts w:hint="eastAsia" w:ascii="宋体" w:hAnsi="宋体"/>
          <w:sz w:val="28"/>
          <w:szCs w:val="28"/>
        </w:rPr>
        <w:t>为了提高监事会工作的有效性和针对性，监事会还根据工作实际需要，坚持对协会专项工作的过程进行监督，切实履行好职责。如：参与协会社会组织评估、网站建设、成都市中小企业素质培训、换届等专项工作。</w:t>
      </w:r>
    </w:p>
    <w:p>
      <w:pPr>
        <w:spacing w:line="360" w:lineRule="auto"/>
        <w:ind w:firstLine="560" w:firstLineChars="200"/>
        <w:rPr>
          <w:rFonts w:ascii="微软雅黑" w:eastAsia="微软雅黑" w:cs="宋体"/>
          <w:b/>
          <w:bCs/>
          <w:color w:val="000000"/>
          <w:sz w:val="28"/>
          <w:szCs w:val="28"/>
        </w:rPr>
      </w:pPr>
      <w:r>
        <w:rPr>
          <w:rFonts w:hint="eastAsia" w:ascii="宋体" w:hAnsi="宋体"/>
          <w:sz w:val="28"/>
          <w:szCs w:val="28"/>
        </w:rPr>
        <w:t>四、</w:t>
      </w:r>
      <w:r>
        <w:rPr>
          <w:rFonts w:hint="eastAsia" w:ascii="微软雅黑" w:hAnsi="微软雅黑" w:cs="宋体"/>
          <w:b/>
          <w:bCs/>
          <w:color w:val="000000"/>
          <w:sz w:val="28"/>
          <w:szCs w:val="28"/>
        </w:rPr>
        <w:t>加强自身建设，恪守行为准则</w:t>
      </w:r>
    </w:p>
    <w:p>
      <w:pPr>
        <w:spacing w:line="480" w:lineRule="atLeast"/>
        <w:ind w:firstLine="570"/>
        <w:rPr>
          <w:rFonts w:ascii="宋体"/>
          <w:sz w:val="28"/>
          <w:szCs w:val="28"/>
        </w:rPr>
      </w:pPr>
      <w:r>
        <w:rPr>
          <w:rFonts w:hint="eastAsia" w:ascii="宋体" w:hAnsi="宋体"/>
          <w:sz w:val="28"/>
          <w:szCs w:val="28"/>
        </w:rPr>
        <w:t>监事会注重加强自身建设，注重加强党的路线、方针、政策、法规和业务知识学习，提高责任意识，恪守工作原则和职业道德。</w:t>
      </w:r>
    </w:p>
    <w:p>
      <w:pPr>
        <w:spacing w:line="480" w:lineRule="atLeast"/>
        <w:ind w:firstLine="570"/>
        <w:rPr>
          <w:rFonts w:ascii="宋体"/>
          <w:sz w:val="28"/>
          <w:szCs w:val="28"/>
        </w:rPr>
      </w:pPr>
      <w:r>
        <w:rPr>
          <w:rFonts w:hint="eastAsia" w:ascii="宋体" w:hAnsi="宋体"/>
          <w:sz w:val="28"/>
          <w:szCs w:val="28"/>
        </w:rPr>
        <w:t>监事会成员在工作中坚持原则，清正廉洁，办事公正，通过多种渠道掌握协会运作信息，对协会的财务、资产管理、会员发展等事项进行重点关注和严格督查，杜绝了违规违纪情况发生。监事会的工作得到了协会领导及广大会员的肯定和信任。</w:t>
      </w:r>
    </w:p>
    <w:p>
      <w:pPr>
        <w:spacing w:line="360" w:lineRule="auto"/>
        <w:ind w:firstLine="560" w:firstLineChars="200"/>
        <w:rPr>
          <w:rFonts w:ascii="微软雅黑" w:eastAsia="微软雅黑" w:cs="宋体"/>
          <w:b/>
          <w:bCs/>
          <w:color w:val="000000"/>
          <w:sz w:val="28"/>
          <w:szCs w:val="28"/>
        </w:rPr>
      </w:pPr>
      <w:r>
        <w:rPr>
          <w:rFonts w:hint="eastAsia" w:ascii="微软雅黑" w:hAnsi="微软雅黑" w:cs="宋体"/>
          <w:color w:val="000000"/>
          <w:sz w:val="28"/>
          <w:szCs w:val="28"/>
        </w:rPr>
        <w:t>五、</w:t>
      </w:r>
      <w:r>
        <w:rPr>
          <w:rFonts w:hint="eastAsia" w:ascii="微软雅黑" w:hAnsi="微软雅黑" w:cs="宋体"/>
          <w:b/>
          <w:bCs/>
          <w:color w:val="000000"/>
          <w:sz w:val="28"/>
          <w:szCs w:val="28"/>
        </w:rPr>
        <w:t>增强问题意识，践行监事职责</w:t>
      </w:r>
    </w:p>
    <w:p>
      <w:pPr>
        <w:tabs>
          <w:tab w:val="left" w:pos="567"/>
        </w:tabs>
        <w:spacing w:line="480" w:lineRule="atLeast"/>
        <w:ind w:firstLine="570"/>
        <w:rPr>
          <w:rFonts w:ascii="微软雅黑" w:eastAsia="微软雅黑" w:cs="宋体"/>
          <w:color w:val="000000"/>
          <w:sz w:val="24"/>
          <w:szCs w:val="24"/>
        </w:rPr>
      </w:pPr>
      <w:r>
        <w:rPr>
          <w:rFonts w:hint="eastAsia" w:ascii="宋体" w:hAnsi="宋体"/>
          <w:sz w:val="28"/>
          <w:szCs w:val="28"/>
        </w:rPr>
        <w:t>我们在总结成绩的同时，也要正视存在的问题和不足，如：监事会监督职能的延伸问题、监事会自身如何接受监督制约问题、监事会深入了解基层会员意见建议及需求等问题都需要加强和改进，力争在今后的工作实践中改进和提高。</w:t>
      </w:r>
    </w:p>
    <w:p>
      <w:pPr>
        <w:spacing w:line="480" w:lineRule="atLeast"/>
        <w:ind w:firstLine="560" w:firstLineChars="200"/>
        <w:rPr>
          <w:rFonts w:ascii="宋体"/>
          <w:sz w:val="28"/>
          <w:szCs w:val="28"/>
        </w:rPr>
      </w:pPr>
      <w:r>
        <w:rPr>
          <w:rFonts w:hint="eastAsia" w:ascii="宋体" w:hAnsi="宋体"/>
          <w:sz w:val="28"/>
          <w:szCs w:val="28"/>
        </w:rPr>
        <w:t>因此，监事会工作需要加强问题意识和强化责任意识。要认真学习党的依法治国理论，系统掌握有关政策法规，恪守监督原则和职业道德，积极支持协会不断完善制度，构建领导有力、执行坚决的工作团队，正确对待监督与发展的辩证关系，适时参与重点业务活动的过程性监督，切实履行各项职责。</w:t>
      </w:r>
    </w:p>
    <w:p>
      <w:pPr>
        <w:spacing w:line="480" w:lineRule="atLeast"/>
        <w:ind w:firstLine="560" w:firstLineChars="200"/>
        <w:rPr>
          <w:rFonts w:ascii="宋体"/>
          <w:sz w:val="28"/>
          <w:szCs w:val="28"/>
        </w:rPr>
      </w:pPr>
      <w:r>
        <w:rPr>
          <w:rFonts w:hint="eastAsia" w:ascii="宋体" w:hAnsi="宋体"/>
          <w:sz w:val="28"/>
          <w:szCs w:val="28"/>
        </w:rPr>
        <w:t>第二届监事会得到了协会的大力支持以及广大会员的宝贵信任。我们将继续总结监事会的工作成绩与不足，努力创新工作，勤政务实、不辱使命，担当起社会义务与行业责任，继续为我市电子信息行业的健康稳定发展做出新贡献。</w:t>
      </w:r>
    </w:p>
    <w:p>
      <w:pPr>
        <w:spacing w:line="480" w:lineRule="atLeast"/>
        <w:ind w:firstLine="480" w:firstLineChars="200"/>
        <w:rPr>
          <w:rFonts w:hint="eastAsia" w:ascii="宋体" w:hAnsi="宋体"/>
          <w:sz w:val="28"/>
          <w:szCs w:val="28"/>
        </w:rPr>
      </w:pPr>
      <w:r>
        <w:rPr>
          <w:rFonts w:hint="eastAsia" w:ascii="宋体" w:hAnsi="宋体" w:cs="宋体"/>
          <w:color w:val="000000"/>
          <w:sz w:val="24"/>
          <w:szCs w:val="24"/>
        </w:rPr>
        <w:t>　</w:t>
      </w:r>
      <w:r>
        <w:rPr>
          <w:rFonts w:hint="eastAsia" w:ascii="宋体" w:hAnsi="宋体"/>
          <w:sz w:val="28"/>
          <w:szCs w:val="28"/>
        </w:rPr>
        <w:t>最后，祝大会取得圆满成功！</w:t>
      </w:r>
    </w:p>
    <w:p>
      <w:pPr>
        <w:spacing w:line="480" w:lineRule="atLeast"/>
        <w:ind w:firstLine="560" w:firstLineChars="200"/>
        <w:rPr>
          <w:rFonts w:hint="eastAsia" w:ascii="宋体" w:hAnsi="宋体"/>
          <w:sz w:val="28"/>
          <w:szCs w:val="28"/>
        </w:rPr>
      </w:pPr>
    </w:p>
    <w:p>
      <w:pPr>
        <w:spacing w:line="480" w:lineRule="atLeast"/>
        <w:ind w:firstLine="560" w:firstLineChars="200"/>
        <w:rPr>
          <w:rFonts w:hint="eastAsia" w:ascii="宋体" w:hAnsi="宋体"/>
          <w:sz w:val="28"/>
          <w:szCs w:val="28"/>
        </w:rPr>
      </w:pPr>
    </w:p>
    <w:p>
      <w:pPr>
        <w:spacing w:line="480" w:lineRule="atLeast"/>
        <w:ind w:firstLine="560" w:firstLineChars="200"/>
        <w:rPr>
          <w:rFonts w:hint="eastAsia" w:ascii="宋体" w:hAnsi="宋体"/>
          <w:sz w:val="28"/>
          <w:szCs w:val="28"/>
        </w:rPr>
      </w:pPr>
    </w:p>
    <w:p>
      <w:pPr>
        <w:spacing w:line="480" w:lineRule="atLeast"/>
        <w:ind w:firstLine="560" w:firstLineChars="200"/>
        <w:rPr>
          <w:rFonts w:hint="eastAsia" w:ascii="宋体" w:hAnsi="宋体"/>
          <w:sz w:val="28"/>
          <w:szCs w:val="28"/>
        </w:rPr>
      </w:pPr>
    </w:p>
    <w:p>
      <w:pPr>
        <w:spacing w:line="480" w:lineRule="atLeast"/>
        <w:ind w:firstLine="560" w:firstLineChars="200"/>
        <w:rPr>
          <w:rFonts w:hint="eastAsia" w:ascii="宋体" w:hAnsi="宋体"/>
          <w:sz w:val="28"/>
          <w:szCs w:val="28"/>
        </w:rPr>
      </w:pPr>
      <w:bookmarkStart w:id="0" w:name="_GoBack"/>
      <w:bookmarkEnd w:id="0"/>
    </w:p>
    <w:p>
      <w:pPr>
        <w:spacing w:line="360" w:lineRule="auto"/>
        <w:ind w:firstLine="560" w:firstLineChars="200"/>
        <w:jc w:val="right"/>
        <w:rPr>
          <w:rFonts w:ascii="宋体"/>
          <w:sz w:val="28"/>
          <w:szCs w:val="28"/>
        </w:rPr>
      </w:pPr>
      <w:r>
        <w:rPr>
          <w:rFonts w:hint="eastAsia" w:ascii="宋体" w:hAnsi="宋体"/>
          <w:sz w:val="28"/>
          <w:szCs w:val="28"/>
        </w:rPr>
        <w:t>成都市电子行业协会第二届监事会</w:t>
      </w:r>
    </w:p>
    <w:p>
      <w:pPr>
        <w:spacing w:line="360" w:lineRule="auto"/>
        <w:ind w:firstLine="560" w:firstLineChars="200"/>
        <w:jc w:val="right"/>
        <w:rPr>
          <w:rFonts w:ascii="宋体"/>
          <w:sz w:val="28"/>
          <w:szCs w:val="28"/>
        </w:rPr>
      </w:pPr>
      <w:r>
        <w:rPr>
          <w:rFonts w:ascii="宋体" w:hAnsi="宋体"/>
          <w:sz w:val="28"/>
          <w:szCs w:val="28"/>
        </w:rPr>
        <w:t>2019</w:t>
      </w:r>
      <w:r>
        <w:rPr>
          <w:rFonts w:hint="eastAsia" w:ascii="宋体" w:hAnsi="宋体"/>
          <w:sz w:val="28"/>
          <w:szCs w:val="28"/>
        </w:rPr>
        <w:t>年6月3日</w:t>
      </w: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335E"/>
    <w:multiLevelType w:val="multilevel"/>
    <w:tmpl w:val="1EED335E"/>
    <w:lvl w:ilvl="0" w:tentative="0">
      <w:start w:val="1"/>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2686E"/>
    <w:rsid w:val="000553AA"/>
    <w:rsid w:val="00094BCF"/>
    <w:rsid w:val="000C11CB"/>
    <w:rsid w:val="000C7BB2"/>
    <w:rsid w:val="000E3734"/>
    <w:rsid w:val="001640A8"/>
    <w:rsid w:val="001F6FC1"/>
    <w:rsid w:val="001F77F9"/>
    <w:rsid w:val="0025254A"/>
    <w:rsid w:val="002F132C"/>
    <w:rsid w:val="003033A2"/>
    <w:rsid w:val="00323B43"/>
    <w:rsid w:val="003275F2"/>
    <w:rsid w:val="00331D14"/>
    <w:rsid w:val="00345AEF"/>
    <w:rsid w:val="00361343"/>
    <w:rsid w:val="00385176"/>
    <w:rsid w:val="003D37D8"/>
    <w:rsid w:val="00426133"/>
    <w:rsid w:val="004358AB"/>
    <w:rsid w:val="00437915"/>
    <w:rsid w:val="00446183"/>
    <w:rsid w:val="0047579D"/>
    <w:rsid w:val="00485BCC"/>
    <w:rsid w:val="004E1576"/>
    <w:rsid w:val="00500037"/>
    <w:rsid w:val="00501B0D"/>
    <w:rsid w:val="00554D9E"/>
    <w:rsid w:val="00573D73"/>
    <w:rsid w:val="005B21B6"/>
    <w:rsid w:val="00646E2C"/>
    <w:rsid w:val="00681613"/>
    <w:rsid w:val="006A7A17"/>
    <w:rsid w:val="00700083"/>
    <w:rsid w:val="00751C7C"/>
    <w:rsid w:val="00785705"/>
    <w:rsid w:val="007C3AA1"/>
    <w:rsid w:val="007E1DDA"/>
    <w:rsid w:val="00805BD6"/>
    <w:rsid w:val="0081022A"/>
    <w:rsid w:val="008A5581"/>
    <w:rsid w:val="008B7726"/>
    <w:rsid w:val="008D7165"/>
    <w:rsid w:val="008E2CB6"/>
    <w:rsid w:val="00927C5F"/>
    <w:rsid w:val="00932E3B"/>
    <w:rsid w:val="00941394"/>
    <w:rsid w:val="00950B34"/>
    <w:rsid w:val="009A5474"/>
    <w:rsid w:val="009A6C99"/>
    <w:rsid w:val="009D50E3"/>
    <w:rsid w:val="00AA2C55"/>
    <w:rsid w:val="00AE77D7"/>
    <w:rsid w:val="00B63C8A"/>
    <w:rsid w:val="00BF0274"/>
    <w:rsid w:val="00C16402"/>
    <w:rsid w:val="00C33A8D"/>
    <w:rsid w:val="00C348D3"/>
    <w:rsid w:val="00D1096E"/>
    <w:rsid w:val="00D31D50"/>
    <w:rsid w:val="00D50E05"/>
    <w:rsid w:val="00D86D52"/>
    <w:rsid w:val="00DB6AE9"/>
    <w:rsid w:val="00DB7293"/>
    <w:rsid w:val="00DC6583"/>
    <w:rsid w:val="00DD0F14"/>
    <w:rsid w:val="00E72661"/>
    <w:rsid w:val="00E7780B"/>
    <w:rsid w:val="00F72025"/>
    <w:rsid w:val="00F75E03"/>
    <w:rsid w:val="00FF3DDB"/>
    <w:rsid w:val="65846E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3">
    <w:name w:val="header"/>
    <w:basedOn w:val="1"/>
    <w:link w:val="6"/>
    <w:semiHidden/>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character" w:customStyle="1" w:styleId="6">
    <w:name w:val="页眉 Char"/>
    <w:basedOn w:val="5"/>
    <w:link w:val="3"/>
    <w:semiHidden/>
    <w:locked/>
    <w:uiPriority w:val="99"/>
    <w:rPr>
      <w:rFonts w:ascii="Tahoma" w:hAnsi="Tahoma" w:cs="Times New Roman"/>
      <w:sz w:val="18"/>
      <w:szCs w:val="18"/>
    </w:rPr>
  </w:style>
  <w:style w:type="character" w:customStyle="1" w:styleId="7">
    <w:name w:val="页脚 Char"/>
    <w:basedOn w:val="5"/>
    <w:link w:val="2"/>
    <w:locked/>
    <w:uiPriority w:val="99"/>
    <w:rPr>
      <w:rFonts w:ascii="Tahoma" w:hAnsi="Tahoma" w:cs="Times New Roman"/>
      <w:sz w:val="18"/>
      <w:szCs w:val="18"/>
    </w:rPr>
  </w:style>
  <w:style w:type="paragraph" w:customStyle="1" w:styleId="8">
    <w:name w:val="_Style 1"/>
    <w:basedOn w:val="1"/>
    <w:qFormat/>
    <w:uiPriority w:val="99"/>
    <w:pPr>
      <w:ind w:firstLine="420" w:firstLineChars="200"/>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Words>
  <Characters>1366</Characters>
  <Lines>11</Lines>
  <Paragraphs>3</Paragraphs>
  <TotalTime>191</TotalTime>
  <ScaleCrop>false</ScaleCrop>
  <LinksUpToDate>false</LinksUpToDate>
  <CharactersWithSpaces>1602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2019-09-03T01:55:56Z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